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EE" w:rsidRDefault="00B667EE" w:rsidP="002A1162">
      <w:pPr>
        <w:spacing w:before="100" w:beforeAutospacing="1" w:after="100" w:afterAutospacing="1" w:line="240" w:lineRule="auto"/>
        <w:rPr>
          <w:rFonts w:ascii="Times New Roman" w:eastAsia="Times New Roman" w:hAnsi="Symbol" w:cs="Times New Roman"/>
          <w:sz w:val="24"/>
          <w:szCs w:val="24"/>
        </w:rPr>
      </w:pPr>
    </w:p>
    <w:p w:rsidR="00B667EE" w:rsidRDefault="00B667EE" w:rsidP="00B667EE">
      <w:pPr>
        <w:pStyle w:val="NormalWeb"/>
      </w:pPr>
    </w:p>
    <w:p w:rsidR="00B667EE" w:rsidRDefault="00B667EE" w:rsidP="00B667EE">
      <w:pPr>
        <w:pStyle w:val="NormalWeb"/>
      </w:pPr>
      <w:r>
        <w:rPr>
          <w:noProof/>
        </w:rPr>
        <w:drawing>
          <wp:inline distT="0" distB="0" distL="0" distR="0">
            <wp:extent cx="4143375" cy="997585"/>
            <wp:effectExtent l="0" t="0" r="9525" b="0"/>
            <wp:docPr id="1" name="Picture 1" descr="C:\Users\korisnik\OneDrive - Farmaceutski fakultet\Dokumenti\Local Disk\toshiba\Documents\HP\Snezana\My Documents\Documents\HP\Snezana\My Documents\Prodekan za nauku i međunarodnu saradnju\PRIZMA ZA SAJT\LOGO PRIZMA PROF. VLADIMIR DOBRICI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OneDrive - Farmaceutski fakultet\Dokumenti\Local Disk\toshiba\Documents\HP\Snezana\My Documents\Documents\HP\Snezana\My Documents\Prodekan za nauku i međunarodnu saradnju\PRIZMA ZA SAJT\LOGO PRIZMA PROF. VLADIMIR DOBRICIC.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3375" cy="997585"/>
                    </a:xfrm>
                    <a:prstGeom prst="rect">
                      <a:avLst/>
                    </a:prstGeom>
                    <a:noFill/>
                    <a:ln>
                      <a:noFill/>
                    </a:ln>
                  </pic:spPr>
                </pic:pic>
              </a:graphicData>
            </a:graphic>
          </wp:inline>
        </w:drawing>
      </w:r>
    </w:p>
    <w:p w:rsidR="00B667EE" w:rsidRDefault="002A1162" w:rsidP="00B667EE">
      <w:pPr>
        <w:spacing w:before="100" w:beforeAutospacing="1" w:after="100" w:afterAutospacing="1" w:line="240" w:lineRule="auto"/>
        <w:ind w:left="360"/>
        <w:rPr>
          <w:rFonts w:ascii="Calibri" w:eastAsia="Times New Roman" w:hAnsi="Calibri" w:cs="Calibri"/>
          <w:color w:val="000000"/>
          <w:sz w:val="24"/>
          <w:szCs w:val="24"/>
        </w:rPr>
      </w:pPr>
      <w:proofErr w:type="spellStart"/>
      <w:r w:rsidRPr="002A1162">
        <w:rPr>
          <w:rFonts w:ascii="Calibri" w:eastAsia="Times New Roman" w:hAnsi="Calibri" w:cs="Calibri"/>
          <w:b/>
          <w:bCs/>
          <w:color w:val="000000"/>
          <w:sz w:val="24"/>
          <w:szCs w:val="24"/>
        </w:rPr>
        <w:t>Naslov</w:t>
      </w:r>
      <w:proofErr w:type="spellEnd"/>
      <w:r w:rsidR="00B667EE">
        <w:rPr>
          <w:rFonts w:ascii="Calibri" w:eastAsia="Times New Roman" w:hAnsi="Calibri" w:cs="Calibri"/>
          <w:b/>
          <w:bCs/>
          <w:color w:val="000000"/>
          <w:sz w:val="24"/>
          <w:szCs w:val="24"/>
        </w:rPr>
        <w:t xml:space="preserve">: </w:t>
      </w:r>
      <w:r w:rsidRPr="00B667EE">
        <w:rPr>
          <w:rFonts w:ascii="Calibri" w:eastAsia="Times New Roman" w:hAnsi="Calibri" w:cs="Calibri"/>
          <w:b/>
          <w:i/>
          <w:color w:val="000000"/>
          <w:sz w:val="24"/>
          <w:szCs w:val="24"/>
        </w:rPr>
        <w:t>Reinvention of the diagnostic algorithm and treatment options for reactivated toxoplasmosis</w:t>
      </w:r>
    </w:p>
    <w:p w:rsidR="00B667EE" w:rsidRDefault="00B667EE" w:rsidP="00B667EE">
      <w:pPr>
        <w:spacing w:before="100" w:beforeAutospacing="1" w:after="100" w:afterAutospacing="1" w:line="240" w:lineRule="auto"/>
        <w:ind w:left="360"/>
        <w:rPr>
          <w:rFonts w:ascii="Calibri" w:eastAsia="Times New Roman" w:hAnsi="Calibri" w:cs="Calibri"/>
          <w:color w:val="000000"/>
          <w:sz w:val="24"/>
          <w:szCs w:val="24"/>
        </w:rPr>
      </w:pPr>
      <w:proofErr w:type="spellStart"/>
      <w:r>
        <w:rPr>
          <w:rFonts w:ascii="Calibri" w:eastAsia="Times New Roman" w:hAnsi="Calibri" w:cs="Calibri"/>
          <w:b/>
          <w:bCs/>
          <w:color w:val="000000"/>
          <w:sz w:val="24"/>
          <w:szCs w:val="24"/>
        </w:rPr>
        <w:t>Akronim</w:t>
      </w:r>
      <w:proofErr w:type="spellEnd"/>
      <w:r>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ToxoReTREAT</w:t>
      </w:r>
      <w:proofErr w:type="spellEnd"/>
    </w:p>
    <w:p w:rsidR="002A1162" w:rsidRPr="00B667EE" w:rsidRDefault="00B667EE" w:rsidP="00B667EE">
      <w:pPr>
        <w:spacing w:before="100" w:beforeAutospacing="1" w:after="100" w:afterAutospacing="1" w:line="240" w:lineRule="auto"/>
        <w:ind w:left="360"/>
        <w:rPr>
          <w:rFonts w:ascii="Times New Roman" w:eastAsia="Times New Roman" w:hAnsi="Times New Roman" w:cs="Times New Roman"/>
          <w:sz w:val="24"/>
          <w:szCs w:val="24"/>
        </w:rPr>
      </w:pPr>
      <w:proofErr w:type="spellStart"/>
      <w:r>
        <w:rPr>
          <w:rFonts w:ascii="Calibri" w:eastAsia="Times New Roman" w:hAnsi="Calibri" w:cs="Calibri"/>
          <w:color w:val="000000"/>
          <w:sz w:val="24"/>
          <w:szCs w:val="24"/>
        </w:rPr>
        <w:t>B</w:t>
      </w:r>
      <w:r w:rsidR="002A1162" w:rsidRPr="002A1162">
        <w:rPr>
          <w:rFonts w:ascii="Calibri" w:eastAsia="Times New Roman" w:hAnsi="Calibri" w:cs="Calibri"/>
          <w:color w:val="000000"/>
          <w:sz w:val="24"/>
          <w:szCs w:val="24"/>
        </w:rPr>
        <w:t>udžet</w:t>
      </w:r>
      <w:proofErr w:type="spellEnd"/>
      <w:r w:rsidR="002A1162" w:rsidRPr="002A1162">
        <w:rPr>
          <w:rFonts w:ascii="Calibri" w:eastAsia="Times New Roman" w:hAnsi="Calibri" w:cs="Calibri"/>
          <w:color w:val="000000"/>
          <w:sz w:val="24"/>
          <w:szCs w:val="24"/>
        </w:rPr>
        <w:t>: 265.000,</w:t>
      </w:r>
      <w:r>
        <w:rPr>
          <w:rFonts w:ascii="Calibri" w:eastAsia="Times New Roman" w:hAnsi="Calibri" w:cs="Calibri"/>
          <w:color w:val="000000"/>
          <w:sz w:val="24"/>
          <w:szCs w:val="24"/>
        </w:rPr>
        <w:t xml:space="preserve">00 </w:t>
      </w:r>
      <w:proofErr w:type="spellStart"/>
      <w:r>
        <w:rPr>
          <w:rFonts w:ascii="Calibri" w:eastAsia="Times New Roman" w:hAnsi="Calibri" w:cs="Calibri"/>
          <w:color w:val="000000"/>
          <w:sz w:val="24"/>
          <w:szCs w:val="24"/>
        </w:rPr>
        <w:t>eura</w:t>
      </w:r>
      <w:proofErr w:type="spellEnd"/>
      <w:r>
        <w:rPr>
          <w:rFonts w:ascii="Calibri" w:eastAsia="Times New Roman" w:hAnsi="Calibri" w:cs="Calibri"/>
          <w:color w:val="000000"/>
          <w:sz w:val="24"/>
          <w:szCs w:val="24"/>
        </w:rPr>
        <w:t xml:space="preserve"> (31.270.000</w:t>
      </w:r>
      <w:proofErr w:type="gramStart"/>
      <w:r>
        <w:rPr>
          <w:rFonts w:ascii="Calibri" w:eastAsia="Times New Roman" w:hAnsi="Calibri" w:cs="Calibri"/>
          <w:color w:val="000000"/>
          <w:sz w:val="24"/>
          <w:szCs w:val="24"/>
        </w:rPr>
        <w:t>,00</w:t>
      </w:r>
      <w:proofErr w:type="gramEnd"/>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dinara</w:t>
      </w:r>
      <w:proofErr w:type="spellEnd"/>
      <w:r>
        <w:rPr>
          <w:rFonts w:ascii="Calibri" w:eastAsia="Times New Roman" w:hAnsi="Calibri" w:cs="Calibri"/>
          <w:color w:val="000000"/>
          <w:sz w:val="24"/>
          <w:szCs w:val="24"/>
        </w:rPr>
        <w:t>)</w:t>
      </w:r>
    </w:p>
    <w:p w:rsidR="002A1162" w:rsidRPr="002A1162" w:rsidRDefault="002A1162" w:rsidP="00B667EE">
      <w:pPr>
        <w:spacing w:before="100" w:beforeAutospacing="1" w:after="100" w:afterAutospacing="1" w:line="240" w:lineRule="auto"/>
        <w:ind w:left="360"/>
        <w:rPr>
          <w:rFonts w:ascii="Calibri" w:eastAsia="Times New Roman" w:hAnsi="Calibri" w:cs="Calibri"/>
          <w:color w:val="000000"/>
          <w:sz w:val="24"/>
          <w:szCs w:val="24"/>
        </w:rPr>
      </w:pPr>
      <w:proofErr w:type="spellStart"/>
      <w:r w:rsidRPr="002A1162">
        <w:rPr>
          <w:rFonts w:ascii="Calibri" w:eastAsia="Times New Roman" w:hAnsi="Calibri" w:cs="Calibri"/>
          <w:b/>
          <w:bCs/>
          <w:color w:val="000000"/>
          <w:sz w:val="24"/>
          <w:szCs w:val="24"/>
        </w:rPr>
        <w:t>Sastav</w:t>
      </w:r>
      <w:proofErr w:type="spellEnd"/>
      <w:r w:rsidRPr="002A1162">
        <w:rPr>
          <w:rFonts w:ascii="Calibri" w:eastAsia="Times New Roman" w:hAnsi="Calibri" w:cs="Calibri"/>
          <w:b/>
          <w:bCs/>
          <w:color w:val="000000"/>
          <w:sz w:val="24"/>
          <w:szCs w:val="24"/>
        </w:rPr>
        <w:t xml:space="preserve"> </w:t>
      </w:r>
      <w:proofErr w:type="spellStart"/>
      <w:r w:rsidRPr="002A1162">
        <w:rPr>
          <w:rFonts w:ascii="Calibri" w:eastAsia="Times New Roman" w:hAnsi="Calibri" w:cs="Calibri"/>
          <w:b/>
          <w:bCs/>
          <w:color w:val="000000"/>
          <w:sz w:val="24"/>
          <w:szCs w:val="24"/>
        </w:rPr>
        <w:t>konzorcijuma</w:t>
      </w:r>
      <w:proofErr w:type="spellEnd"/>
      <w:r w:rsidRPr="002A1162">
        <w:rPr>
          <w:rFonts w:ascii="Calibri" w:eastAsia="Times New Roman" w:hAnsi="Calibri" w:cs="Calibri"/>
          <w:b/>
          <w:bCs/>
          <w:color w:val="000000"/>
          <w:sz w:val="24"/>
          <w:szCs w:val="24"/>
        </w:rPr>
        <w:t xml:space="preserve"> </w:t>
      </w:r>
      <w:proofErr w:type="spellStart"/>
      <w:r w:rsidRPr="002A1162">
        <w:rPr>
          <w:rFonts w:ascii="Calibri" w:eastAsia="Times New Roman" w:hAnsi="Calibri" w:cs="Calibri"/>
          <w:b/>
          <w:bCs/>
          <w:color w:val="000000"/>
          <w:sz w:val="24"/>
          <w:szCs w:val="24"/>
        </w:rPr>
        <w:t>odnosno</w:t>
      </w:r>
      <w:proofErr w:type="spellEnd"/>
      <w:r w:rsidRPr="002A1162">
        <w:rPr>
          <w:rFonts w:ascii="Calibri" w:eastAsia="Times New Roman" w:hAnsi="Calibri" w:cs="Calibri"/>
          <w:b/>
          <w:bCs/>
          <w:color w:val="000000"/>
          <w:sz w:val="24"/>
          <w:szCs w:val="24"/>
        </w:rPr>
        <w:t xml:space="preserve"> </w:t>
      </w:r>
      <w:proofErr w:type="spellStart"/>
      <w:r w:rsidRPr="002A1162">
        <w:rPr>
          <w:rFonts w:ascii="Calibri" w:eastAsia="Times New Roman" w:hAnsi="Calibri" w:cs="Calibri"/>
          <w:b/>
          <w:bCs/>
          <w:color w:val="000000"/>
          <w:sz w:val="24"/>
          <w:szCs w:val="24"/>
        </w:rPr>
        <w:t>projektnog</w:t>
      </w:r>
      <w:proofErr w:type="spellEnd"/>
      <w:r w:rsidRPr="002A1162">
        <w:rPr>
          <w:rFonts w:ascii="Calibri" w:eastAsia="Times New Roman" w:hAnsi="Calibri" w:cs="Calibri"/>
          <w:b/>
          <w:bCs/>
          <w:color w:val="000000"/>
          <w:sz w:val="24"/>
          <w:szCs w:val="24"/>
        </w:rPr>
        <w:t xml:space="preserve"> </w:t>
      </w:r>
      <w:proofErr w:type="spellStart"/>
      <w:r w:rsidRPr="002A1162">
        <w:rPr>
          <w:rFonts w:ascii="Calibri" w:eastAsia="Times New Roman" w:hAnsi="Calibri" w:cs="Calibri"/>
          <w:b/>
          <w:bCs/>
          <w:color w:val="000000"/>
          <w:sz w:val="24"/>
          <w:szCs w:val="24"/>
        </w:rPr>
        <w:t>tima</w:t>
      </w:r>
      <w:proofErr w:type="spellEnd"/>
      <w:r w:rsidRPr="002A1162">
        <w:rPr>
          <w:rFonts w:ascii="Calibri" w:eastAsia="Times New Roman" w:hAnsi="Calibri" w:cs="Calibri"/>
          <w:b/>
          <w:bCs/>
          <w:color w:val="000000"/>
          <w:sz w:val="24"/>
          <w:szCs w:val="24"/>
        </w:rPr>
        <w:t xml:space="preserve"> </w:t>
      </w:r>
      <w:proofErr w:type="spellStart"/>
      <w:r w:rsidRPr="002A1162">
        <w:rPr>
          <w:rFonts w:ascii="Calibri" w:eastAsia="Times New Roman" w:hAnsi="Calibri" w:cs="Calibri"/>
          <w:b/>
          <w:bCs/>
          <w:color w:val="000000"/>
          <w:sz w:val="24"/>
          <w:szCs w:val="24"/>
        </w:rPr>
        <w:t>ispred</w:t>
      </w:r>
      <w:proofErr w:type="spellEnd"/>
      <w:r w:rsidRPr="002A1162">
        <w:rPr>
          <w:rFonts w:ascii="Calibri" w:eastAsia="Times New Roman" w:hAnsi="Calibri" w:cs="Calibri"/>
          <w:b/>
          <w:bCs/>
          <w:color w:val="000000"/>
          <w:sz w:val="24"/>
          <w:szCs w:val="24"/>
        </w:rPr>
        <w:t xml:space="preserve"> </w:t>
      </w:r>
      <w:r w:rsidR="00B667EE">
        <w:rPr>
          <w:rFonts w:ascii="Calibri" w:eastAsia="Times New Roman" w:hAnsi="Calibri" w:cs="Calibri"/>
          <w:b/>
          <w:bCs/>
          <w:color w:val="000000"/>
          <w:sz w:val="24"/>
          <w:szCs w:val="24"/>
        </w:rPr>
        <w:t>FFUB</w:t>
      </w:r>
      <w:r w:rsidRPr="002A1162">
        <w:rPr>
          <w:rFonts w:ascii="Calibri" w:eastAsia="Times New Roman" w:hAnsi="Calibri" w:cs="Calibri"/>
          <w:b/>
          <w:bCs/>
          <w:color w:val="000000"/>
          <w:sz w:val="24"/>
          <w:szCs w:val="24"/>
        </w:rPr>
        <w:t>:</w:t>
      </w:r>
      <w:r w:rsidRPr="002A1162">
        <w:rPr>
          <w:rFonts w:ascii="Calibri" w:eastAsia="Times New Roman" w:hAnsi="Calibri" w:cs="Calibri"/>
          <w:color w:val="000000"/>
          <w:sz w:val="24"/>
          <w:szCs w:val="24"/>
        </w:rPr>
        <w:t xml:space="preserve"> prof. </w:t>
      </w:r>
      <w:proofErr w:type="spellStart"/>
      <w:r w:rsidRPr="002A1162">
        <w:rPr>
          <w:rFonts w:ascii="Calibri" w:eastAsia="Times New Roman" w:hAnsi="Calibri" w:cs="Calibri"/>
          <w:color w:val="000000"/>
          <w:sz w:val="24"/>
          <w:szCs w:val="24"/>
        </w:rPr>
        <w:t>dr</w:t>
      </w:r>
      <w:proofErr w:type="spellEnd"/>
      <w:r w:rsidRPr="002A1162">
        <w:rPr>
          <w:rFonts w:ascii="Calibri" w:eastAsia="Times New Roman" w:hAnsi="Calibri" w:cs="Calibri"/>
          <w:color w:val="000000"/>
          <w:sz w:val="24"/>
          <w:szCs w:val="24"/>
        </w:rPr>
        <w:t xml:space="preserve"> Vladimir </w:t>
      </w:r>
      <w:proofErr w:type="spellStart"/>
      <w:r w:rsidRPr="002A1162">
        <w:rPr>
          <w:rFonts w:ascii="Calibri" w:eastAsia="Times New Roman" w:hAnsi="Calibri" w:cs="Calibri"/>
          <w:color w:val="000000"/>
          <w:sz w:val="24"/>
          <w:szCs w:val="24"/>
        </w:rPr>
        <w:t>Dobričić</w:t>
      </w:r>
      <w:proofErr w:type="spellEnd"/>
    </w:p>
    <w:p w:rsidR="002A1162" w:rsidRPr="002A1162" w:rsidRDefault="002A1162" w:rsidP="00B667EE">
      <w:pPr>
        <w:spacing w:before="100" w:beforeAutospacing="1" w:after="100" w:afterAutospacing="1" w:line="240" w:lineRule="auto"/>
        <w:ind w:left="360"/>
        <w:rPr>
          <w:rFonts w:ascii="Calibri" w:eastAsia="Times New Roman" w:hAnsi="Calibri" w:cs="Calibri"/>
          <w:color w:val="000000"/>
          <w:sz w:val="24"/>
          <w:szCs w:val="24"/>
        </w:rPr>
      </w:pPr>
      <w:bookmarkStart w:id="0" w:name="_GoBack"/>
      <w:bookmarkEnd w:id="0"/>
      <w:proofErr w:type="spellStart"/>
      <w:r w:rsidRPr="002A1162">
        <w:rPr>
          <w:rFonts w:ascii="Calibri" w:eastAsia="Times New Roman" w:hAnsi="Calibri" w:cs="Calibri"/>
          <w:b/>
          <w:bCs/>
          <w:color w:val="000000"/>
          <w:sz w:val="24"/>
          <w:szCs w:val="24"/>
        </w:rPr>
        <w:t>Apstrakt</w:t>
      </w:r>
      <w:proofErr w:type="spellEnd"/>
      <w:r w:rsidRPr="002A1162">
        <w:rPr>
          <w:rFonts w:ascii="Calibri" w:eastAsia="Times New Roman" w:hAnsi="Calibri" w:cs="Calibri"/>
          <w:b/>
          <w:bCs/>
          <w:color w:val="000000"/>
          <w:sz w:val="24"/>
          <w:szCs w:val="24"/>
        </w:rPr>
        <w:t xml:space="preserve"> </w:t>
      </w:r>
      <w:proofErr w:type="spellStart"/>
      <w:r w:rsidRPr="002A1162">
        <w:rPr>
          <w:rFonts w:ascii="Calibri" w:eastAsia="Times New Roman" w:hAnsi="Calibri" w:cs="Calibri"/>
          <w:b/>
          <w:bCs/>
          <w:color w:val="000000"/>
          <w:sz w:val="24"/>
          <w:szCs w:val="24"/>
        </w:rPr>
        <w:t>projekta</w:t>
      </w:r>
      <w:proofErr w:type="spellEnd"/>
      <w:r w:rsidRPr="002A1162">
        <w:rPr>
          <w:rFonts w:ascii="Calibri" w:eastAsia="Times New Roman" w:hAnsi="Calibri" w:cs="Calibri"/>
          <w:b/>
          <w:bCs/>
          <w:color w:val="000000"/>
          <w:sz w:val="24"/>
          <w:szCs w:val="24"/>
        </w:rPr>
        <w:t>:</w:t>
      </w:r>
    </w:p>
    <w:p w:rsidR="002A1162" w:rsidRPr="00B667EE" w:rsidRDefault="002A1162" w:rsidP="00B667EE">
      <w:pPr>
        <w:spacing w:after="0" w:line="240" w:lineRule="auto"/>
        <w:ind w:left="1080"/>
        <w:rPr>
          <w:rFonts w:ascii="Calibri" w:eastAsia="Times New Roman" w:hAnsi="Calibri" w:cs="Calibri"/>
          <w:color w:val="000000"/>
          <w:sz w:val="24"/>
          <w:szCs w:val="24"/>
        </w:rPr>
      </w:pPr>
      <w:r w:rsidRPr="00B667EE">
        <w:rPr>
          <w:rFonts w:ascii="Times New Roman" w:eastAsia="Times New Roman" w:hAnsi="Times New Roman" w:cs="Times New Roman"/>
          <w:i/>
          <w:iCs/>
          <w:color w:val="000000"/>
          <w:sz w:val="20"/>
          <w:szCs w:val="20"/>
        </w:rPr>
        <w:t xml:space="preserve">Toxoplasma </w:t>
      </w:r>
      <w:proofErr w:type="spellStart"/>
      <w:r w:rsidRPr="00B667EE">
        <w:rPr>
          <w:rFonts w:ascii="Times New Roman" w:eastAsia="Times New Roman" w:hAnsi="Times New Roman" w:cs="Times New Roman"/>
          <w:i/>
          <w:iCs/>
          <w:color w:val="000000"/>
          <w:sz w:val="20"/>
          <w:szCs w:val="20"/>
        </w:rPr>
        <w:t>gondii</w:t>
      </w:r>
      <w:proofErr w:type="spellEnd"/>
      <w:r w:rsidRPr="00B667EE">
        <w:rPr>
          <w:rFonts w:ascii="Times New Roman" w:eastAsia="Times New Roman" w:hAnsi="Times New Roman" w:cs="Times New Roman"/>
          <w:color w:val="000000"/>
          <w:sz w:val="20"/>
          <w:szCs w:val="20"/>
        </w:rPr>
        <w:t> is a protozoan parasite infecting nearly one third of the global population. Severe immunosuppression in chronically infected individuals results in reactivated toxoplasmosis (RT), a devastating complication following hematopoietic stem cell transplantation (HSCT), particularly in allogeneic (</w:t>
      </w:r>
      <w:proofErr w:type="spellStart"/>
      <w:r w:rsidRPr="00B667EE">
        <w:rPr>
          <w:rFonts w:ascii="Times New Roman" w:eastAsia="Times New Roman" w:hAnsi="Times New Roman" w:cs="Times New Roman"/>
          <w:color w:val="000000"/>
          <w:sz w:val="20"/>
          <w:szCs w:val="20"/>
        </w:rPr>
        <w:t>allo</w:t>
      </w:r>
      <w:proofErr w:type="spellEnd"/>
      <w:r w:rsidRPr="00B667EE">
        <w:rPr>
          <w:rFonts w:ascii="Times New Roman" w:eastAsia="Times New Roman" w:hAnsi="Times New Roman" w:cs="Times New Roman"/>
          <w:color w:val="000000"/>
          <w:sz w:val="20"/>
          <w:szCs w:val="20"/>
        </w:rPr>
        <w:t xml:space="preserve">-) recipients. In spite of the staggering annual rise in the number of HSCT across Europe, there are still no guidelines on the monitoring and treatment of RT. Moreover, limited treatment options for RT are inadequate for HSCT patients due to side myelotoxicity and ineffective since they act only on circulating parasites. Our aim is to resolve the problem of RT in </w:t>
      </w:r>
      <w:proofErr w:type="spellStart"/>
      <w:r w:rsidRPr="00B667EE">
        <w:rPr>
          <w:rFonts w:ascii="Times New Roman" w:eastAsia="Times New Roman" w:hAnsi="Times New Roman" w:cs="Times New Roman"/>
          <w:color w:val="000000"/>
          <w:sz w:val="20"/>
          <w:szCs w:val="20"/>
        </w:rPr>
        <w:t>allo</w:t>
      </w:r>
      <w:proofErr w:type="spellEnd"/>
      <w:r w:rsidRPr="00B667EE">
        <w:rPr>
          <w:rFonts w:ascii="Times New Roman" w:eastAsia="Times New Roman" w:hAnsi="Times New Roman" w:cs="Times New Roman"/>
          <w:color w:val="000000"/>
          <w:sz w:val="20"/>
          <w:szCs w:val="20"/>
        </w:rPr>
        <w:t xml:space="preserve">-HSCT recipients by using multidisciplinary approach to provide efficient novel treatment options and cost-benefit improvements in the management of RT. The results of molecular monitoring of RT, </w:t>
      </w:r>
      <w:r w:rsidRPr="00B667EE">
        <w:rPr>
          <w:rFonts w:ascii="Times New Roman" w:eastAsia="Times New Roman" w:hAnsi="Times New Roman" w:cs="Times New Roman"/>
          <w:i/>
          <w:iCs/>
          <w:color w:val="000000"/>
          <w:sz w:val="20"/>
          <w:szCs w:val="20"/>
        </w:rPr>
        <w:t xml:space="preserve">T. </w:t>
      </w:r>
      <w:proofErr w:type="spellStart"/>
      <w:r w:rsidRPr="00B667EE">
        <w:rPr>
          <w:rFonts w:ascii="Times New Roman" w:eastAsia="Times New Roman" w:hAnsi="Times New Roman" w:cs="Times New Roman"/>
          <w:i/>
          <w:iCs/>
          <w:color w:val="000000"/>
          <w:sz w:val="20"/>
          <w:szCs w:val="20"/>
        </w:rPr>
        <w:t>gondii</w:t>
      </w:r>
      <w:proofErr w:type="spellEnd"/>
      <w:r w:rsidRPr="00B667EE">
        <w:rPr>
          <w:rFonts w:ascii="Times New Roman" w:eastAsia="Times New Roman" w:hAnsi="Times New Roman" w:cs="Times New Roman"/>
          <w:color w:val="000000"/>
          <w:sz w:val="20"/>
          <w:szCs w:val="20"/>
        </w:rPr>
        <w:t xml:space="preserve"> isolation and characterization, identification of host-related risk factors and effectiveness of standard treatment options, will lead to the National guidelines for the management and treatment of toxoplasmosis in HSCT patients. </w:t>
      </w:r>
      <w:proofErr w:type="spellStart"/>
      <w:r w:rsidRPr="00B667EE">
        <w:rPr>
          <w:rFonts w:ascii="Times New Roman" w:eastAsia="Times New Roman" w:hAnsi="Times New Roman" w:cs="Times New Roman"/>
          <w:color w:val="000000"/>
          <w:sz w:val="20"/>
          <w:szCs w:val="20"/>
        </w:rPr>
        <w:t>Acridine</w:t>
      </w:r>
      <w:proofErr w:type="spellEnd"/>
      <w:r w:rsidRPr="00B667EE">
        <w:rPr>
          <w:rFonts w:ascii="Times New Roman" w:eastAsia="Times New Roman" w:hAnsi="Times New Roman" w:cs="Times New Roman"/>
          <w:color w:val="000000"/>
          <w:sz w:val="20"/>
          <w:szCs w:val="20"/>
        </w:rPr>
        <w:t xml:space="preserve"> and </w:t>
      </w:r>
      <w:proofErr w:type="spellStart"/>
      <w:r w:rsidRPr="00B667EE">
        <w:rPr>
          <w:rFonts w:ascii="Times New Roman" w:eastAsia="Times New Roman" w:hAnsi="Times New Roman" w:cs="Times New Roman"/>
          <w:color w:val="000000"/>
          <w:sz w:val="20"/>
          <w:szCs w:val="20"/>
        </w:rPr>
        <w:t>acridone</w:t>
      </w:r>
      <w:proofErr w:type="spellEnd"/>
      <w:r w:rsidRPr="00B667EE">
        <w:rPr>
          <w:rFonts w:ascii="Times New Roman" w:eastAsia="Times New Roman" w:hAnsi="Times New Roman" w:cs="Times New Roman"/>
          <w:color w:val="000000"/>
          <w:sz w:val="20"/>
          <w:szCs w:val="20"/>
        </w:rPr>
        <w:t xml:space="preserve"> derivatives, newly synthetized and modified throughout this project, will be tested in both </w:t>
      </w:r>
      <w:r w:rsidRPr="00B667EE">
        <w:rPr>
          <w:rFonts w:ascii="Times New Roman" w:eastAsia="Times New Roman" w:hAnsi="Times New Roman" w:cs="Times New Roman"/>
          <w:i/>
          <w:iCs/>
          <w:color w:val="000000"/>
          <w:sz w:val="20"/>
          <w:szCs w:val="20"/>
        </w:rPr>
        <w:t>in vitro</w:t>
      </w:r>
      <w:r w:rsidRPr="00B667EE">
        <w:rPr>
          <w:rFonts w:ascii="Times New Roman" w:eastAsia="Times New Roman" w:hAnsi="Times New Roman" w:cs="Times New Roman"/>
          <w:color w:val="000000"/>
          <w:sz w:val="20"/>
          <w:szCs w:val="20"/>
        </w:rPr>
        <w:t xml:space="preserve"> and </w:t>
      </w:r>
      <w:r w:rsidRPr="00B667EE">
        <w:rPr>
          <w:rFonts w:ascii="Times New Roman" w:eastAsia="Times New Roman" w:hAnsi="Times New Roman" w:cs="Times New Roman"/>
          <w:i/>
          <w:iCs/>
          <w:color w:val="000000"/>
          <w:sz w:val="20"/>
          <w:szCs w:val="20"/>
        </w:rPr>
        <w:t xml:space="preserve">in vivo </w:t>
      </w:r>
      <w:r w:rsidRPr="00B667EE">
        <w:rPr>
          <w:rFonts w:ascii="Times New Roman" w:eastAsia="Times New Roman" w:hAnsi="Times New Roman" w:cs="Times New Roman"/>
          <w:color w:val="000000"/>
          <w:sz w:val="20"/>
          <w:szCs w:val="20"/>
        </w:rPr>
        <w:t xml:space="preserve">experimental models of RT, using </w:t>
      </w:r>
      <w:r w:rsidRPr="00B667EE">
        <w:rPr>
          <w:rFonts w:ascii="Times New Roman" w:eastAsia="Times New Roman" w:hAnsi="Times New Roman" w:cs="Times New Roman"/>
          <w:i/>
          <w:iCs/>
          <w:color w:val="000000"/>
          <w:sz w:val="20"/>
          <w:szCs w:val="20"/>
        </w:rPr>
        <w:t xml:space="preserve">T. </w:t>
      </w:r>
      <w:proofErr w:type="spellStart"/>
      <w:r w:rsidRPr="00B667EE">
        <w:rPr>
          <w:rFonts w:ascii="Times New Roman" w:eastAsia="Times New Roman" w:hAnsi="Times New Roman" w:cs="Times New Roman"/>
          <w:i/>
          <w:iCs/>
          <w:color w:val="000000"/>
          <w:sz w:val="20"/>
          <w:szCs w:val="20"/>
        </w:rPr>
        <w:t>gondii</w:t>
      </w:r>
      <w:proofErr w:type="spellEnd"/>
      <w:r w:rsidRPr="00B667EE">
        <w:rPr>
          <w:rFonts w:ascii="Times New Roman" w:eastAsia="Times New Roman" w:hAnsi="Times New Roman" w:cs="Times New Roman"/>
          <w:color w:val="000000"/>
          <w:sz w:val="20"/>
          <w:szCs w:val="20"/>
        </w:rPr>
        <w:t xml:space="preserve"> strains isolated from </w:t>
      </w:r>
      <w:proofErr w:type="spellStart"/>
      <w:r w:rsidRPr="00B667EE">
        <w:rPr>
          <w:rFonts w:ascii="Times New Roman" w:eastAsia="Times New Roman" w:hAnsi="Times New Roman" w:cs="Times New Roman"/>
          <w:color w:val="000000"/>
          <w:sz w:val="20"/>
          <w:szCs w:val="20"/>
        </w:rPr>
        <w:t>allo</w:t>
      </w:r>
      <w:proofErr w:type="spellEnd"/>
      <w:r w:rsidRPr="00B667EE">
        <w:rPr>
          <w:rFonts w:ascii="Times New Roman" w:eastAsia="Times New Roman" w:hAnsi="Times New Roman" w:cs="Times New Roman"/>
          <w:color w:val="000000"/>
          <w:sz w:val="20"/>
          <w:szCs w:val="20"/>
        </w:rPr>
        <w:t>-HSCT recipients. Our achievement will be embodied in at least one drug candidate for RT with reduced toxicity</w:t>
      </w:r>
      <w:proofErr w:type="gramStart"/>
      <w:r w:rsidRPr="00B667EE">
        <w:rPr>
          <w:rFonts w:ascii="Times New Roman" w:eastAsia="Times New Roman" w:hAnsi="Times New Roman" w:cs="Times New Roman"/>
          <w:color w:val="000000"/>
          <w:sz w:val="20"/>
          <w:szCs w:val="20"/>
        </w:rPr>
        <w:t>  and</w:t>
      </w:r>
      <w:proofErr w:type="gramEnd"/>
      <w:r w:rsidRPr="00B667EE">
        <w:rPr>
          <w:rFonts w:ascii="Times New Roman" w:eastAsia="Times New Roman" w:hAnsi="Times New Roman" w:cs="Times New Roman"/>
          <w:color w:val="000000"/>
          <w:sz w:val="20"/>
          <w:szCs w:val="20"/>
        </w:rPr>
        <w:t xml:space="preserve"> increased overall efficacy on </w:t>
      </w:r>
      <w:r w:rsidRPr="00B667EE">
        <w:rPr>
          <w:rFonts w:ascii="Times New Roman" w:eastAsia="Times New Roman" w:hAnsi="Times New Roman" w:cs="Times New Roman"/>
          <w:i/>
          <w:iCs/>
          <w:color w:val="000000"/>
          <w:sz w:val="20"/>
          <w:szCs w:val="20"/>
        </w:rPr>
        <w:t xml:space="preserve">T. </w:t>
      </w:r>
      <w:proofErr w:type="spellStart"/>
      <w:r w:rsidRPr="00B667EE">
        <w:rPr>
          <w:rFonts w:ascii="Times New Roman" w:eastAsia="Times New Roman" w:hAnsi="Times New Roman" w:cs="Times New Roman"/>
          <w:i/>
          <w:iCs/>
          <w:color w:val="000000"/>
          <w:sz w:val="20"/>
          <w:szCs w:val="20"/>
        </w:rPr>
        <w:t>gondii</w:t>
      </w:r>
      <w:proofErr w:type="spellEnd"/>
      <w:r w:rsidRPr="00B667EE">
        <w:rPr>
          <w:rFonts w:ascii="Times New Roman" w:eastAsia="Times New Roman" w:hAnsi="Times New Roman" w:cs="Times New Roman"/>
          <w:color w:val="000000"/>
          <w:sz w:val="20"/>
          <w:szCs w:val="20"/>
        </w:rPr>
        <w:t> </w:t>
      </w:r>
      <w:proofErr w:type="spellStart"/>
      <w:r w:rsidRPr="00B667EE">
        <w:rPr>
          <w:rFonts w:ascii="Times New Roman" w:eastAsia="Times New Roman" w:hAnsi="Times New Roman" w:cs="Times New Roman"/>
          <w:color w:val="000000"/>
          <w:sz w:val="20"/>
          <w:szCs w:val="20"/>
        </w:rPr>
        <w:t>tachyzoites</w:t>
      </w:r>
      <w:proofErr w:type="spellEnd"/>
      <w:r w:rsidRPr="00B667EE">
        <w:rPr>
          <w:rFonts w:ascii="Times New Roman" w:eastAsia="Times New Roman" w:hAnsi="Times New Roman" w:cs="Times New Roman"/>
          <w:color w:val="000000"/>
          <w:sz w:val="20"/>
          <w:szCs w:val="20"/>
        </w:rPr>
        <w:t xml:space="preserve"> and </w:t>
      </w:r>
      <w:proofErr w:type="spellStart"/>
      <w:r w:rsidRPr="00B667EE">
        <w:rPr>
          <w:rFonts w:ascii="Times New Roman" w:eastAsia="Times New Roman" w:hAnsi="Times New Roman" w:cs="Times New Roman"/>
          <w:color w:val="000000"/>
          <w:sz w:val="20"/>
          <w:szCs w:val="20"/>
        </w:rPr>
        <w:t>bradyzoites</w:t>
      </w:r>
      <w:proofErr w:type="spellEnd"/>
      <w:r w:rsidRPr="00B667EE">
        <w:rPr>
          <w:rFonts w:ascii="Times New Roman" w:eastAsia="Times New Roman" w:hAnsi="Times New Roman" w:cs="Times New Roman"/>
          <w:color w:val="000000"/>
          <w:sz w:val="20"/>
          <w:szCs w:val="20"/>
        </w:rPr>
        <w:t xml:space="preserve">, in comparison to standard treatment. This research should instigate an increased interest of the pharmaceutical industry to engage in development of better new drugs for the treatment of toxoplasmosis. Applying </w:t>
      </w:r>
      <w:proofErr w:type="gramStart"/>
      <w:r w:rsidRPr="00B667EE">
        <w:rPr>
          <w:rFonts w:ascii="Times New Roman" w:eastAsia="Times New Roman" w:hAnsi="Times New Roman" w:cs="Times New Roman"/>
          <w:color w:val="000000"/>
          <w:sz w:val="20"/>
          <w:szCs w:val="20"/>
        </w:rPr>
        <w:t>a freely</w:t>
      </w:r>
      <w:proofErr w:type="gramEnd"/>
      <w:r w:rsidRPr="00B667EE">
        <w:rPr>
          <w:rFonts w:ascii="Times New Roman" w:eastAsia="Times New Roman" w:hAnsi="Times New Roman" w:cs="Times New Roman"/>
          <w:color w:val="000000"/>
          <w:sz w:val="20"/>
          <w:szCs w:val="20"/>
        </w:rPr>
        <w:t xml:space="preserve"> available ImageJ software to advance automated image scoring for chemotherapy results, both straightforward and cost-effective mathematically quantifiable approach, will contribute to more feasible transfer of knowledge gained through chemotherapy experiments.</w:t>
      </w:r>
    </w:p>
    <w:p w:rsidR="00042079" w:rsidRDefault="00042079" w:rsidP="00B667EE"/>
    <w:sectPr w:rsidR="000420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857"/>
    <w:multiLevelType w:val="multilevel"/>
    <w:tmpl w:val="EDAC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602B61"/>
    <w:multiLevelType w:val="hybridMultilevel"/>
    <w:tmpl w:val="ED30C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7C2C06"/>
    <w:multiLevelType w:val="multilevel"/>
    <w:tmpl w:val="4F6C5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62"/>
    <w:rsid w:val="00042079"/>
    <w:rsid w:val="002A1162"/>
    <w:rsid w:val="00B6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2A11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67EE"/>
    <w:pPr>
      <w:ind w:left="720"/>
      <w:contextualSpacing/>
    </w:pPr>
  </w:style>
  <w:style w:type="paragraph" w:styleId="NormalWeb">
    <w:name w:val="Normal (Web)"/>
    <w:basedOn w:val="Normal"/>
    <w:uiPriority w:val="99"/>
    <w:semiHidden/>
    <w:unhideWhenUsed/>
    <w:rsid w:val="00B667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2A11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67EE"/>
    <w:pPr>
      <w:ind w:left="720"/>
      <w:contextualSpacing/>
    </w:pPr>
  </w:style>
  <w:style w:type="paragraph" w:styleId="NormalWeb">
    <w:name w:val="Normal (Web)"/>
    <w:basedOn w:val="Normal"/>
    <w:uiPriority w:val="99"/>
    <w:semiHidden/>
    <w:unhideWhenUsed/>
    <w:rsid w:val="00B667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692">
      <w:bodyDiv w:val="1"/>
      <w:marLeft w:val="0"/>
      <w:marRight w:val="0"/>
      <w:marTop w:val="0"/>
      <w:marBottom w:val="0"/>
      <w:divBdr>
        <w:top w:val="none" w:sz="0" w:space="0" w:color="auto"/>
        <w:left w:val="none" w:sz="0" w:space="0" w:color="auto"/>
        <w:bottom w:val="none" w:sz="0" w:space="0" w:color="auto"/>
        <w:right w:val="none" w:sz="0" w:space="0" w:color="auto"/>
      </w:divBdr>
    </w:div>
    <w:div w:id="461847008">
      <w:bodyDiv w:val="1"/>
      <w:marLeft w:val="0"/>
      <w:marRight w:val="0"/>
      <w:marTop w:val="0"/>
      <w:marBottom w:val="0"/>
      <w:divBdr>
        <w:top w:val="none" w:sz="0" w:space="0" w:color="auto"/>
        <w:left w:val="none" w:sz="0" w:space="0" w:color="auto"/>
        <w:bottom w:val="none" w:sz="0" w:space="0" w:color="auto"/>
        <w:right w:val="none" w:sz="0" w:space="0" w:color="auto"/>
      </w:divBdr>
      <w:divsChild>
        <w:div w:id="791441574">
          <w:marLeft w:val="0"/>
          <w:marRight w:val="0"/>
          <w:marTop w:val="0"/>
          <w:marBottom w:val="0"/>
          <w:divBdr>
            <w:top w:val="none" w:sz="0" w:space="0" w:color="auto"/>
            <w:left w:val="none" w:sz="0" w:space="0" w:color="auto"/>
            <w:bottom w:val="none" w:sz="0" w:space="0" w:color="auto"/>
            <w:right w:val="none" w:sz="0" w:space="0" w:color="auto"/>
          </w:divBdr>
        </w:div>
        <w:div w:id="785848922">
          <w:marLeft w:val="0"/>
          <w:marRight w:val="0"/>
          <w:marTop w:val="0"/>
          <w:marBottom w:val="0"/>
          <w:divBdr>
            <w:top w:val="none" w:sz="0" w:space="0" w:color="auto"/>
            <w:left w:val="none" w:sz="0" w:space="0" w:color="auto"/>
            <w:bottom w:val="none" w:sz="0" w:space="0" w:color="auto"/>
            <w:right w:val="none" w:sz="0" w:space="0" w:color="auto"/>
          </w:divBdr>
        </w:div>
        <w:div w:id="1829400581">
          <w:marLeft w:val="0"/>
          <w:marRight w:val="0"/>
          <w:marTop w:val="0"/>
          <w:marBottom w:val="0"/>
          <w:divBdr>
            <w:top w:val="none" w:sz="0" w:space="0" w:color="auto"/>
            <w:left w:val="none" w:sz="0" w:space="0" w:color="auto"/>
            <w:bottom w:val="none" w:sz="0" w:space="0" w:color="auto"/>
            <w:right w:val="none" w:sz="0" w:space="0" w:color="auto"/>
          </w:divBdr>
        </w:div>
        <w:div w:id="415827395">
          <w:marLeft w:val="0"/>
          <w:marRight w:val="0"/>
          <w:marTop w:val="0"/>
          <w:marBottom w:val="0"/>
          <w:divBdr>
            <w:top w:val="none" w:sz="0" w:space="0" w:color="auto"/>
            <w:left w:val="none" w:sz="0" w:space="0" w:color="auto"/>
            <w:bottom w:val="none" w:sz="0" w:space="0" w:color="auto"/>
            <w:right w:val="none" w:sz="0" w:space="0" w:color="auto"/>
          </w:divBdr>
        </w:div>
      </w:divsChild>
    </w:div>
    <w:div w:id="827554198">
      <w:bodyDiv w:val="1"/>
      <w:marLeft w:val="0"/>
      <w:marRight w:val="0"/>
      <w:marTop w:val="0"/>
      <w:marBottom w:val="0"/>
      <w:divBdr>
        <w:top w:val="none" w:sz="0" w:space="0" w:color="auto"/>
        <w:left w:val="none" w:sz="0" w:space="0" w:color="auto"/>
        <w:bottom w:val="none" w:sz="0" w:space="0" w:color="auto"/>
        <w:right w:val="none" w:sz="0" w:space="0" w:color="auto"/>
      </w:divBdr>
    </w:div>
    <w:div w:id="1103260791">
      <w:bodyDiv w:val="1"/>
      <w:marLeft w:val="0"/>
      <w:marRight w:val="0"/>
      <w:marTop w:val="0"/>
      <w:marBottom w:val="0"/>
      <w:divBdr>
        <w:top w:val="none" w:sz="0" w:space="0" w:color="auto"/>
        <w:left w:val="none" w:sz="0" w:space="0" w:color="auto"/>
        <w:bottom w:val="none" w:sz="0" w:space="0" w:color="auto"/>
        <w:right w:val="none" w:sz="0" w:space="0" w:color="auto"/>
      </w:divBdr>
    </w:div>
    <w:div w:id="11959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2024-02-18T11:24:00Z</dcterms:created>
  <dcterms:modified xsi:type="dcterms:W3CDTF">2024-02-18T11:38:00Z</dcterms:modified>
</cp:coreProperties>
</file>